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中国新闻奖新闻摄影参评作品推荐表</w:t>
      </w:r>
    </w:p>
    <w:tbl>
      <w:tblPr>
        <w:tblStyle w:val="5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80"/>
        <w:gridCol w:w="426"/>
        <w:gridCol w:w="708"/>
        <w:gridCol w:w="1277"/>
        <w:gridCol w:w="28"/>
        <w:gridCol w:w="823"/>
        <w:gridCol w:w="424"/>
        <w:gridCol w:w="1390"/>
        <w:gridCol w:w="841"/>
        <w:gridCol w:w="9"/>
        <w:gridCol w:w="90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华文中宋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《找回绿水青山 抱得金山银山》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新闻摄影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组照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高兴贵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马洪超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翟天雪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经济日报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（名称及版次）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经济日报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12月6日8版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单幅/组照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（幅数）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组照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39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所配合文字报道的标题</w:t>
            </w:r>
          </w:p>
        </w:tc>
        <w:tc>
          <w:tcPr>
            <w:tcW w:w="61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39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自荐作品所获奖项名称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省部级或中央主要新闻单位社（台）级二等奖新闻奖</w:t>
            </w:r>
          </w:p>
        </w:tc>
        <w:tc>
          <w:tcPr>
            <w:tcW w:w="61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高兴贵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15300311126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58392313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jjrbgxg@163.com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北京市西城区白纸坊东街2号经济日报社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仅限自荐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exac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是“两山论”理念提出15周年。15年来，“两山论”显示出持久的理论生命力、强大的实践引领力。新川村就是这样一个在“两山论”指引下实现了生态美、产业兴、百姓富的生动实践。改组作品跳出常规的主题报道模式，用别样的镜头语言刻画了新川村这一生动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媒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传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播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该组报道通过纸媒、网站以及微博、微信、客户端等全媒体平台报道后，有数十家网站转载，阅读量达到数百万，作品还纳入了摄影画册等。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“两山论”阐述了经济发展和生态环境保护的关系，揭示了保护生态环境就是保护生产力、改善生态环境就是发展生产力，既是重要的发展理念，也是推进现代化建设的重大原则。该组作品用别样的镜头语言表现了一个放弃开山采矿，开展村庄整治，发展绿色产业的新农村图景。报道经刊发后，在当地引起强烈反响，多家媒体转载，备受好评。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初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语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0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4A"/>
    <w:rsid w:val="0063353F"/>
    <w:rsid w:val="0097500F"/>
    <w:rsid w:val="00DD5BA6"/>
    <w:rsid w:val="00EF4D4A"/>
    <w:rsid w:val="06FA5246"/>
    <w:rsid w:val="0E973155"/>
    <w:rsid w:val="1B7B6BE9"/>
    <w:rsid w:val="47211DD0"/>
    <w:rsid w:val="562F5FCF"/>
    <w:rsid w:val="5EC72E45"/>
    <w:rsid w:val="604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9</TotalTime>
  <ScaleCrop>false</ScaleCrop>
  <LinksUpToDate>false</LinksUpToDate>
  <CharactersWithSpaces>871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2021-04-02T14:17:00Z</dcterms:created>
  <dc:creator>User</dc:creator>
  <cp:lastModifiedBy>高兴不贵</cp:lastModifiedBy>
  <dcterms:modified xsi:type="dcterms:W3CDTF">2021-04-19T09:41:23Z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